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C2" w:rsidRDefault="004F69C2"/>
    <w:p w:rsidR="00FA0B9B" w:rsidRPr="007350B5" w:rsidRDefault="00FA0B9B" w:rsidP="00FA0B9B">
      <w:pPr>
        <w:pStyle w:val="3"/>
        <w:jc w:val="center"/>
        <w:rPr>
          <w:rFonts w:ascii="Times New Roman" w:eastAsia="Times New Roman" w:hAnsi="Times New Roman" w:cs="Arial"/>
          <w:b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/>
          <w:color w:val="000000"/>
          <w:sz w:val="32"/>
          <w:szCs w:val="24"/>
          <w:lang w:eastAsia="ru-RU"/>
        </w:rPr>
        <w:t>Анализ углубленного медицинского осмотра (УМО) за 20</w:t>
      </w:r>
      <w:r>
        <w:rPr>
          <w:rFonts w:ascii="Times New Roman" w:eastAsia="Times New Roman" w:hAnsi="Times New Roman" w:cs="Arial"/>
          <w:b/>
          <w:color w:val="000000"/>
          <w:sz w:val="32"/>
          <w:szCs w:val="24"/>
          <w:lang w:eastAsia="ru-RU"/>
        </w:rPr>
        <w:t xml:space="preserve">11-2013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821"/>
        <w:gridCol w:w="1985"/>
        <w:gridCol w:w="1952"/>
      </w:tblGrid>
      <w:tr w:rsidR="00FA0B9B" w:rsidRPr="007350B5" w:rsidTr="009D1781"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2011</w:t>
            </w: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 xml:space="preserve"> г</w:t>
            </w: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2012</w:t>
            </w: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 xml:space="preserve"> г</w:t>
            </w: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2013</w:t>
            </w: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 xml:space="preserve"> г</w:t>
            </w:r>
          </w:p>
        </w:tc>
      </w:tr>
      <w:tr w:rsidR="00FA0B9B" w:rsidRPr="007350B5" w:rsidTr="009D1781"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Подлежало осмотру</w:t>
            </w:r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24</w:t>
            </w: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48</w:t>
            </w: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89</w:t>
            </w:r>
          </w:p>
        </w:tc>
      </w:tr>
      <w:tr w:rsidR="00FA0B9B" w:rsidRPr="007350B5" w:rsidTr="009D1781"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Осмотрено</w:t>
            </w:r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100%</w:t>
            </w: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 100%</w:t>
            </w: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90</w:t>
            </w: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</w:tc>
      </w:tr>
      <w:tr w:rsidR="00FA0B9B" w:rsidRPr="007350B5" w:rsidTr="009D1781"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Выявлено всего</w:t>
            </w: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патологии</w:t>
            </w:r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37 – 26.4%</w:t>
            </w: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46- 34%</w:t>
            </w: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48 – 38%</w:t>
            </w:r>
          </w:p>
        </w:tc>
      </w:tr>
      <w:tr w:rsidR="00FA0B9B" w:rsidRPr="007350B5" w:rsidTr="009D1781"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Ортопед</w:t>
            </w:r>
            <w:proofErr w:type="gramStart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.</w:t>
            </w:r>
            <w:proofErr w:type="gramEnd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п</w:t>
            </w:r>
            <w:proofErr w:type="gramEnd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атология</w:t>
            </w:r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39%</w:t>
            </w: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54%</w:t>
            </w: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32%</w:t>
            </w:r>
          </w:p>
        </w:tc>
      </w:tr>
      <w:tr w:rsidR="00FA0B9B" w:rsidRPr="007350B5" w:rsidTr="009D1781"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Лор</w:t>
            </w:r>
            <w:proofErr w:type="gramStart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.</w:t>
            </w:r>
            <w:proofErr w:type="gramEnd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gramStart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п</w:t>
            </w:r>
            <w:proofErr w:type="gramEnd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атология</w:t>
            </w:r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3%</w:t>
            </w: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12%</w:t>
            </w: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13%</w:t>
            </w:r>
          </w:p>
        </w:tc>
      </w:tr>
      <w:tr w:rsidR="00FA0B9B" w:rsidRPr="007350B5" w:rsidTr="009D1781"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Эндокринные заболевания</w:t>
            </w:r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4,1%</w:t>
            </w: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8.6%</w:t>
            </w: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 –  2%</w:t>
            </w: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</w:tr>
      <w:tr w:rsidR="00FA0B9B" w:rsidRPr="007350B5" w:rsidTr="009D1781">
        <w:trPr>
          <w:trHeight w:val="1026"/>
        </w:trPr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 xml:space="preserve">Функциональные расстройства </w:t>
            </w: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нервн</w:t>
            </w:r>
            <w:proofErr w:type="spellEnd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 xml:space="preserve">. </w:t>
            </w:r>
            <w:proofErr w:type="gramStart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с-мы</w:t>
            </w:r>
            <w:proofErr w:type="gramEnd"/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 1 – 2.7%</w:t>
            </w: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 – 2.1%</w:t>
            </w: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 – 4.1%</w:t>
            </w: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</w:tr>
      <w:tr w:rsidR="00FA0B9B" w:rsidRPr="007350B5" w:rsidTr="009D1781"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Заболевания глаз.</w:t>
            </w:r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15 </w:t>
            </w: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 15.2%</w:t>
            </w: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 12</w:t>
            </w: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</w:tr>
      <w:tr w:rsidR="00FA0B9B" w:rsidRPr="007350B5" w:rsidTr="009D1781">
        <w:tc>
          <w:tcPr>
            <w:tcW w:w="281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Хирургич</w:t>
            </w:r>
            <w:proofErr w:type="spellEnd"/>
            <w:r w:rsidRPr="007350B5">
              <w:rPr>
                <w:rFonts w:ascii="Times New Roman" w:eastAsia="Times New Roman" w:hAnsi="Times New Roman" w:cs="Arial"/>
                <w:b/>
                <w:color w:val="000000"/>
                <w:sz w:val="32"/>
                <w:szCs w:val="24"/>
                <w:lang w:eastAsia="ru-RU"/>
              </w:rPr>
              <w:t>. патология</w:t>
            </w:r>
          </w:p>
        </w:tc>
        <w:tc>
          <w:tcPr>
            <w:tcW w:w="18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 5.4%</w:t>
            </w:r>
          </w:p>
        </w:tc>
        <w:tc>
          <w:tcPr>
            <w:tcW w:w="1985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 </w:t>
            </w: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2.1%</w:t>
            </w:r>
          </w:p>
        </w:tc>
        <w:tc>
          <w:tcPr>
            <w:tcW w:w="195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18</w:t>
            </w: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</w:tr>
    </w:tbl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32"/>
          <w:szCs w:val="24"/>
          <w:lang w:eastAsia="ru-RU"/>
        </w:rPr>
      </w:pP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Таким образом, можно отметить, что на протяжении 3-х лет лидирующее положение занимают:  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1) Ортопедическая </w:t>
      </w:r>
      <w:r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патология (24 – 32</w:t>
      </w: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%).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В структуре данной патологии большой процент приходится на уплощение стоп и нарушение осанки. Достаточно высокий уровень заболеваний опорно-двигательной системы связан 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с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:</w:t>
      </w:r>
    </w:p>
    <w:p w:rsidR="00FA0B9B" w:rsidRPr="007350B5" w:rsidRDefault="00FA0B9B" w:rsidP="00FA0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lastRenderedPageBreak/>
        <w:t>чрезмерной увлеченностью детей компьютерными играми и, соответственно, длительному пребыванию у экрана в однообразной, чаще неправильной,  позе;</w:t>
      </w:r>
    </w:p>
    <w:p w:rsidR="00FA0B9B" w:rsidRPr="007350B5" w:rsidRDefault="00FA0B9B" w:rsidP="00FA0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отсутствием у большинства  родителей желания, в угоду своему 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привычному образу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жизни, прививать ребенку любовь к физической культуре;</w:t>
      </w:r>
    </w:p>
    <w:p w:rsidR="00FA0B9B" w:rsidRPr="007350B5" w:rsidRDefault="00FA0B9B" w:rsidP="00FA0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ношением детьми дешевой, некачественной обуви;</w:t>
      </w:r>
    </w:p>
    <w:p w:rsidR="00FA0B9B" w:rsidRPr="007350B5" w:rsidRDefault="00FA0B9B" w:rsidP="00FA0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невыполнением рекомендаций ортопеда;</w:t>
      </w:r>
    </w:p>
    <w:p w:rsidR="00FA0B9B" w:rsidRPr="007350B5" w:rsidRDefault="00FA0B9B" w:rsidP="00FA0B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отсутствием финансовой возможности у родителей заниматься оздоровлением ребенка.</w:t>
      </w:r>
    </w:p>
    <w:p w:rsidR="00FA0B9B" w:rsidRPr="007350B5" w:rsidRDefault="00FA0B9B" w:rsidP="00FA0B9B">
      <w:pPr>
        <w:spacing w:after="0" w:line="240" w:lineRule="auto"/>
        <w:ind w:left="180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Для профилактики ортопедической патологии на физкультурных занятиях  дети выполняют комплекс корректирующих упражнений для нижних конечностей. Для укрепления мышц спины в режим дня включена обязательная утренняя пробежка, дети посещают бассейн, учатся правильно сидеть за столом. </w:t>
      </w:r>
    </w:p>
    <w:p w:rsidR="00FA0B9B" w:rsidRPr="007350B5" w:rsidRDefault="00FA0B9B" w:rsidP="00FA0B9B">
      <w:pPr>
        <w:spacing w:after="0" w:line="240" w:lineRule="auto"/>
        <w:ind w:left="180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Всем нуждающимся выполняется массаж.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2) Лор патология (3 – 13</w:t>
      </w: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%)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В структуре данной патологии наиболее часто встречается 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хронический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</w:t>
      </w:r>
      <w:proofErr w:type="spell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аденоидит</w:t>
      </w:r>
      <w:proofErr w:type="spell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. Детям с хронической патологией лор органов рекомендуется санация хронических очагов инфекции, </w:t>
      </w:r>
      <w:proofErr w:type="spell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физиолечение</w:t>
      </w:r>
      <w:proofErr w:type="spell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, витаминотерапия весь зимний период, традиционное закаливание. Результатом проводимой работы стало видимое снижение заболеваемости.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3)Офтальмологическое обследование дает нам представление о количестве детей с различными видами нарушения зрения. В основном это дети с близорукостью. В нашем саду процент детей с данной патологией за отчетный период снижает</w:t>
      </w:r>
      <w:r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ся  с 16 до 12</w:t>
      </w: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%.   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В целях профилактики патологии зрения у детей в д/саду проводится: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сочетание в режиме дня детей общей двигательной и пространственно – зрительной активности;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обучение детей чтению в условиях максимального удаления от глаз специально увеличенного шрифта с последующим переходом в течение года к чтению букваря;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 соблюдение освещенности (не &lt; 300 люкс);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учитывается затененность (занавески, шторы, деревья);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правильная посадка детей за столом;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гимнастика для глаз.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lastRenderedPageBreak/>
        <w:t>Результаты углубленных медицинских осмотров фиксируются в журнале узких специалистов, в журнале здоровья, индивидуальных картах детей, в диспансерном журнале и в картах прохождения мед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.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о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смотров, которые затем передаются участковым педиатрам. Во время проведения мед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.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о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смотров проводится лабораторное обследование всех детей на энтеробиоз, берётся общий анализ крови и общий анализ мочи.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С результатами мед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.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о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смотров знакомятся родители на индивидуальных беседах.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Анализирую причины роста (снижения) выявленных заболеваний, составляю план оздоровительных мероприятий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32"/>
          <w:szCs w:val="32"/>
          <w:lang w:eastAsia="ru-RU"/>
        </w:rPr>
      </w:pPr>
    </w:p>
    <w:p w:rsidR="00FA0B9B" w:rsidRPr="007350B5" w:rsidRDefault="00FA0B9B" w:rsidP="00FA0B9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/>
          <w:bCs/>
          <w:color w:val="000000"/>
          <w:sz w:val="32"/>
          <w:szCs w:val="24"/>
          <w:lang w:eastAsia="ru-RU"/>
        </w:rPr>
        <w:t>Количество детей, состоящих на диспансерном учете.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2057"/>
        <w:gridCol w:w="2058"/>
        <w:gridCol w:w="2058"/>
      </w:tblGrid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2011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2012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2013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Всего детей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72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89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 xml:space="preserve">О. пневмония </w:t>
            </w:r>
            <w:proofErr w:type="spellStart"/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Хрон</w:t>
            </w:r>
            <w:proofErr w:type="spellEnd"/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 xml:space="preserve">. 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7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Бр</w:t>
            </w:r>
            <w:proofErr w:type="spellEnd"/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. астма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6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5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ВПС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3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4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4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Болезнь Кавасаки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1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1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 xml:space="preserve">Хр. </w:t>
            </w:r>
            <w:proofErr w:type="spellStart"/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аденоидит</w:t>
            </w:r>
            <w:proofErr w:type="spellEnd"/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15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Хр. тонзиллит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О. пиелонефрит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 xml:space="preserve">Хр. </w:t>
            </w:r>
          </w:p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пиелонефрит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1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2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2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ДМНП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5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6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6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ИМВП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1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1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ДЖВП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2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5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Атоп</w:t>
            </w:r>
            <w:proofErr w:type="spellEnd"/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. дерматит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12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12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РЭП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1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1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ФКП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4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4 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5 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Энурез</w:t>
            </w:r>
            <w:proofErr w:type="spellEnd"/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-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Миопия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6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Дальнозоркость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Косоглазие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ИДС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ЖДА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lastRenderedPageBreak/>
              <w:t>Плоскостопие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Сколиоз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</w:tr>
      <w:tr w:rsidR="00FA0B9B" w:rsidRPr="007350B5" w:rsidTr="009D1781">
        <w:tc>
          <w:tcPr>
            <w:tcW w:w="2403" w:type="dxa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/>
                <w:bCs/>
                <w:color w:val="000000"/>
                <w:sz w:val="32"/>
                <w:szCs w:val="24"/>
                <w:lang w:eastAsia="ru-RU"/>
              </w:rPr>
              <w:t>Пупочная грыжа</w:t>
            </w:r>
          </w:p>
        </w:tc>
        <w:tc>
          <w:tcPr>
            <w:tcW w:w="205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205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</w:t>
            </w:r>
          </w:p>
        </w:tc>
      </w:tr>
    </w:tbl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Исходя из полученных данных, можно отметить, что на протяжении 3-х лет лидирующее положение занимают: </w:t>
      </w:r>
    </w:p>
    <w:p w:rsidR="00FA0B9B" w:rsidRPr="007350B5" w:rsidRDefault="00FA0B9B" w:rsidP="00FA0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заболевания органов дыхания;</w:t>
      </w:r>
    </w:p>
    <w:p w:rsidR="00FA0B9B" w:rsidRPr="007350B5" w:rsidRDefault="00FA0B9B" w:rsidP="00FA0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заболевания кожи;</w:t>
      </w:r>
    </w:p>
    <w:p w:rsidR="00FA0B9B" w:rsidRPr="007350B5" w:rsidRDefault="00FA0B9B" w:rsidP="00FA0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заболевания глаз; </w:t>
      </w:r>
    </w:p>
    <w:p w:rsidR="00FA0B9B" w:rsidRPr="007350B5" w:rsidRDefault="00FA0B9B" w:rsidP="00FA0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заболевания МВС. 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Дети, состоящие на диспансерном учете, находятся под наблюдением узких специалистов и педиатра. Им назначается этиотропное и профилактическое лечение. </w:t>
      </w:r>
    </w:p>
    <w:p w:rsidR="00FA0B9B" w:rsidRPr="007350B5" w:rsidRDefault="00FA0B9B" w:rsidP="00FA0B9B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В 2011г. санаторно-курортное лечение получили 3 детей в санаториях местного и республиканского значения: «Падь Еловая, Ангара, Аршан». 20 детей получили профилактическое стационарное лечение. Остальные диспансерные дети получили оздоровление амбулаторно. Инвалидов в саду нет.</w:t>
      </w:r>
    </w:p>
    <w:p w:rsidR="00FA0B9B" w:rsidRPr="007350B5" w:rsidRDefault="00FA0B9B" w:rsidP="00FA0B9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/>
          <w:bCs/>
          <w:color w:val="000000"/>
          <w:sz w:val="32"/>
          <w:szCs w:val="24"/>
          <w:lang w:eastAsia="ru-RU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066"/>
        <w:gridCol w:w="1121"/>
        <w:gridCol w:w="1179"/>
        <w:gridCol w:w="1043"/>
        <w:gridCol w:w="1142"/>
        <w:gridCol w:w="1069"/>
      </w:tblGrid>
      <w:tr w:rsidR="00FA0B9B" w:rsidRPr="007350B5" w:rsidTr="009D1781">
        <w:tc>
          <w:tcPr>
            <w:tcW w:w="196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87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2011</w:t>
            </w:r>
          </w:p>
        </w:tc>
        <w:tc>
          <w:tcPr>
            <w:tcW w:w="2211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2012</w:t>
            </w: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г.</w:t>
            </w:r>
          </w:p>
        </w:tc>
        <w:tc>
          <w:tcPr>
            <w:tcW w:w="2211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2013</w:t>
            </w: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г.</w:t>
            </w:r>
          </w:p>
        </w:tc>
      </w:tr>
      <w:tr w:rsidR="00FA0B9B" w:rsidRPr="007350B5" w:rsidTr="009D1781">
        <w:tc>
          <w:tcPr>
            <w:tcW w:w="196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Кол-во детей</w:t>
            </w:r>
          </w:p>
        </w:tc>
        <w:tc>
          <w:tcPr>
            <w:tcW w:w="2187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256</w:t>
            </w:r>
          </w:p>
        </w:tc>
        <w:tc>
          <w:tcPr>
            <w:tcW w:w="2211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304</w:t>
            </w:r>
          </w:p>
        </w:tc>
        <w:tc>
          <w:tcPr>
            <w:tcW w:w="2211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321</w:t>
            </w:r>
          </w:p>
        </w:tc>
      </w:tr>
      <w:tr w:rsidR="00FA0B9B" w:rsidRPr="007350B5" w:rsidTr="009D1781">
        <w:trPr>
          <w:cantSplit/>
          <w:trHeight w:val="162"/>
        </w:trPr>
        <w:tc>
          <w:tcPr>
            <w:tcW w:w="1967" w:type="dxa"/>
            <w:vMerge w:val="restart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066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абс</w:t>
            </w:r>
            <w:proofErr w:type="gram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</w:tc>
        <w:tc>
          <w:tcPr>
            <w:tcW w:w="117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абс.ч</w:t>
            </w:r>
            <w:proofErr w:type="spellEnd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03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</w:tc>
        <w:tc>
          <w:tcPr>
            <w:tcW w:w="114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абс.ч</w:t>
            </w:r>
            <w:proofErr w:type="spellEnd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06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</w:tc>
      </w:tr>
      <w:tr w:rsidR="00FA0B9B" w:rsidRPr="007350B5" w:rsidTr="009D1781">
        <w:trPr>
          <w:cantSplit/>
          <w:trHeight w:val="193"/>
        </w:trPr>
        <w:tc>
          <w:tcPr>
            <w:tcW w:w="1967" w:type="dxa"/>
            <w:vMerge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36</w:t>
            </w:r>
          </w:p>
        </w:tc>
        <w:tc>
          <w:tcPr>
            <w:tcW w:w="11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14.6</w:t>
            </w:r>
          </w:p>
        </w:tc>
        <w:tc>
          <w:tcPr>
            <w:tcW w:w="117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42</w:t>
            </w:r>
          </w:p>
        </w:tc>
        <w:tc>
          <w:tcPr>
            <w:tcW w:w="103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19,0</w:t>
            </w:r>
          </w:p>
        </w:tc>
        <w:tc>
          <w:tcPr>
            <w:tcW w:w="114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40</w:t>
            </w:r>
          </w:p>
        </w:tc>
        <w:tc>
          <w:tcPr>
            <w:tcW w:w="106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19.3</w:t>
            </w:r>
          </w:p>
        </w:tc>
      </w:tr>
      <w:tr w:rsidR="00FA0B9B" w:rsidRPr="007350B5" w:rsidTr="009D1781">
        <w:tc>
          <w:tcPr>
            <w:tcW w:w="196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1066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177</w:t>
            </w:r>
          </w:p>
        </w:tc>
        <w:tc>
          <w:tcPr>
            <w:tcW w:w="11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72</w:t>
            </w:r>
          </w:p>
        </w:tc>
        <w:tc>
          <w:tcPr>
            <w:tcW w:w="117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222</w:t>
            </w:r>
          </w:p>
        </w:tc>
        <w:tc>
          <w:tcPr>
            <w:tcW w:w="103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63.3</w:t>
            </w:r>
          </w:p>
        </w:tc>
        <w:tc>
          <w:tcPr>
            <w:tcW w:w="114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116</w:t>
            </w:r>
          </w:p>
        </w:tc>
        <w:tc>
          <w:tcPr>
            <w:tcW w:w="106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56.5</w:t>
            </w:r>
          </w:p>
        </w:tc>
      </w:tr>
      <w:tr w:rsidR="00FA0B9B" w:rsidRPr="007350B5" w:rsidTr="009D1781">
        <w:tc>
          <w:tcPr>
            <w:tcW w:w="196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066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33</w:t>
            </w:r>
          </w:p>
        </w:tc>
        <w:tc>
          <w:tcPr>
            <w:tcW w:w="11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13.4</w:t>
            </w:r>
          </w:p>
        </w:tc>
        <w:tc>
          <w:tcPr>
            <w:tcW w:w="117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39</w:t>
            </w:r>
          </w:p>
        </w:tc>
        <w:tc>
          <w:tcPr>
            <w:tcW w:w="103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17.7</w:t>
            </w:r>
          </w:p>
        </w:tc>
        <w:tc>
          <w:tcPr>
            <w:tcW w:w="114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50</w:t>
            </w:r>
          </w:p>
        </w:tc>
        <w:tc>
          <w:tcPr>
            <w:tcW w:w="106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24.2</w:t>
            </w:r>
          </w:p>
        </w:tc>
      </w:tr>
      <w:tr w:rsidR="00FA0B9B" w:rsidRPr="007350B5" w:rsidTr="009D1781">
        <w:tc>
          <w:tcPr>
            <w:tcW w:w="1967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1066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121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0.03%</w:t>
            </w:r>
          </w:p>
        </w:tc>
        <w:tc>
          <w:tcPr>
            <w:tcW w:w="117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103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0,06%</w:t>
            </w:r>
          </w:p>
        </w:tc>
        <w:tc>
          <w:tcPr>
            <w:tcW w:w="1142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1069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0,06%</w:t>
            </w:r>
          </w:p>
        </w:tc>
      </w:tr>
    </w:tbl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Количество детей с 1 – 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ой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группой здоровья за период с 20</w:t>
      </w:r>
      <w:r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11 - 2013</w:t>
      </w: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г. – увеличилось на 4.7%. Количество детей с 3 – ей группой здоровья уменьшилось на 10,8%.</w:t>
      </w:r>
      <w:r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Добавились дети с 4 группой здоровья.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</w:p>
    <w:p w:rsidR="00FA0B9B" w:rsidRPr="007350B5" w:rsidRDefault="00FA0B9B" w:rsidP="00FA0B9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/>
          <w:bCs/>
          <w:color w:val="000000"/>
          <w:sz w:val="32"/>
          <w:szCs w:val="24"/>
          <w:lang w:eastAsia="ru-RU"/>
        </w:rPr>
        <w:t>Распределение детей по физическому развитию.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063"/>
        <w:gridCol w:w="1063"/>
        <w:gridCol w:w="1063"/>
        <w:gridCol w:w="1063"/>
        <w:gridCol w:w="1063"/>
        <w:gridCol w:w="1063"/>
      </w:tblGrid>
      <w:tr w:rsidR="00FA0B9B" w:rsidRPr="007350B5" w:rsidTr="009D1781">
        <w:tc>
          <w:tcPr>
            <w:tcW w:w="219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2011</w:t>
            </w:r>
          </w:p>
        </w:tc>
        <w:tc>
          <w:tcPr>
            <w:tcW w:w="2126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13</w:t>
            </w:r>
          </w:p>
        </w:tc>
      </w:tr>
      <w:tr w:rsidR="00FA0B9B" w:rsidRPr="007350B5" w:rsidTr="009D1781">
        <w:tc>
          <w:tcPr>
            <w:tcW w:w="219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Кол-во детей</w:t>
            </w:r>
          </w:p>
        </w:tc>
        <w:tc>
          <w:tcPr>
            <w:tcW w:w="2126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256</w:t>
            </w:r>
          </w:p>
        </w:tc>
        <w:tc>
          <w:tcPr>
            <w:tcW w:w="2126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304</w:t>
            </w:r>
          </w:p>
        </w:tc>
        <w:tc>
          <w:tcPr>
            <w:tcW w:w="2126" w:type="dxa"/>
            <w:gridSpan w:val="2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321</w:t>
            </w:r>
          </w:p>
        </w:tc>
      </w:tr>
      <w:tr w:rsidR="00FA0B9B" w:rsidRPr="007350B5" w:rsidTr="009D1781">
        <w:trPr>
          <w:trHeight w:val="730"/>
        </w:trPr>
        <w:tc>
          <w:tcPr>
            <w:tcW w:w="2198" w:type="dxa"/>
            <w:tcBorders>
              <w:bottom w:val="single" w:sz="4" w:space="0" w:color="auto"/>
            </w:tcBorders>
          </w:tcPr>
          <w:p w:rsidR="00FA0B9B" w:rsidRPr="007350B5" w:rsidRDefault="00FA0B9B" w:rsidP="009D1781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абс</w:t>
            </w:r>
            <w:proofErr w:type="gram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абс.ч</w:t>
            </w:r>
            <w:proofErr w:type="spellEnd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proofErr w:type="spell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абс.ч</w:t>
            </w:r>
            <w:proofErr w:type="spellEnd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%</w:t>
            </w:r>
          </w:p>
        </w:tc>
      </w:tr>
      <w:tr w:rsidR="00FA0B9B" w:rsidRPr="007350B5" w:rsidTr="009D1781">
        <w:tc>
          <w:tcPr>
            <w:tcW w:w="219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 xml:space="preserve">Ниже </w:t>
            </w:r>
            <w:proofErr w:type="gram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ср</w:t>
            </w:r>
            <w:proofErr w:type="gramEnd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14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5.6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5.4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3.9</w:t>
            </w:r>
          </w:p>
        </w:tc>
      </w:tr>
      <w:tr w:rsidR="00FA0B9B" w:rsidRPr="007350B5" w:rsidTr="009D1781">
        <w:tc>
          <w:tcPr>
            <w:tcW w:w="219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среднее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201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81.3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178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80.5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171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82.6</w:t>
            </w:r>
          </w:p>
        </w:tc>
      </w:tr>
      <w:tr w:rsidR="00FA0B9B" w:rsidRPr="007350B5" w:rsidTr="009D1781">
        <w:tc>
          <w:tcPr>
            <w:tcW w:w="2198" w:type="dxa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lastRenderedPageBreak/>
              <w:t xml:space="preserve">Выше </w:t>
            </w:r>
            <w:proofErr w:type="gramStart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ср</w:t>
            </w:r>
            <w:proofErr w:type="gramEnd"/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32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31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14.1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28</w:t>
            </w:r>
          </w:p>
        </w:tc>
        <w:tc>
          <w:tcPr>
            <w:tcW w:w="1063" w:type="dxa"/>
            <w:shd w:val="clear" w:color="auto" w:fill="auto"/>
          </w:tcPr>
          <w:p w:rsidR="00FA0B9B" w:rsidRPr="007350B5" w:rsidRDefault="00FA0B9B" w:rsidP="009D178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</w:pPr>
            <w:r w:rsidRPr="007350B5">
              <w:rPr>
                <w:rFonts w:ascii="Times New Roman" w:eastAsia="Times New Roman" w:hAnsi="Times New Roman" w:cs="Arial"/>
                <w:bCs/>
                <w:color w:val="000000"/>
                <w:sz w:val="32"/>
                <w:szCs w:val="24"/>
                <w:lang w:eastAsia="ru-RU"/>
              </w:rPr>
              <w:t>13.5</w:t>
            </w:r>
          </w:p>
        </w:tc>
      </w:tr>
    </w:tbl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Таким образом,  80% - 82% детей имеют среднее физическое развитие. Ежегодно встречаются дети с развитием ниже среднего (3% - 5%). Основными факторами, влияющими на снижение физического развития, считаю: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алиментарный фактор;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наследственный фактор;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техногенное загрязнение окружающей среды;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рост соматической патологии;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снижение материального состояния населения;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- рост неблагополучных, а/социальных и малообеспеченных семей.</w:t>
      </w:r>
    </w:p>
    <w:p w:rsidR="00FA0B9B" w:rsidRPr="007350B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Дети с </w:t>
      </w:r>
      <w:proofErr w:type="gramStart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выше средним</w:t>
      </w:r>
      <w:proofErr w:type="gramEnd"/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 xml:space="preserve"> физическим развитием составляют (13% - 14%)</w:t>
      </w:r>
    </w:p>
    <w:p w:rsidR="00FA0B9B" w:rsidRPr="00412F05" w:rsidRDefault="00FA0B9B" w:rsidP="00FA0B9B">
      <w:pPr>
        <w:spacing w:after="0" w:line="240" w:lineRule="auto"/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</w:pPr>
      <w:r w:rsidRPr="007350B5">
        <w:rPr>
          <w:rFonts w:ascii="Times New Roman" w:eastAsia="Times New Roman" w:hAnsi="Times New Roman" w:cs="Arial"/>
          <w:bCs/>
          <w:color w:val="000000"/>
          <w:sz w:val="32"/>
          <w:szCs w:val="24"/>
          <w:lang w:eastAsia="ru-RU"/>
        </w:rPr>
        <w:t>Основные факторы: наследственность, акселерация.</w:t>
      </w:r>
    </w:p>
    <w:p w:rsidR="00FA0B9B" w:rsidRPr="00787CD9" w:rsidRDefault="00FA0B9B" w:rsidP="00FA0B9B">
      <w:pPr>
        <w:tabs>
          <w:tab w:val="left" w:pos="36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FA0B9B" w:rsidRPr="00787CD9" w:rsidRDefault="00FA0B9B" w:rsidP="00FA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заболеваемости детей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50"/>
        <w:gridCol w:w="2450"/>
        <w:gridCol w:w="2450"/>
      </w:tblGrid>
      <w:tr w:rsidR="00FA0B9B" w:rsidRPr="00787CD9" w:rsidTr="009D1781">
        <w:tc>
          <w:tcPr>
            <w:tcW w:w="2660" w:type="dxa"/>
          </w:tcPr>
          <w:p w:rsidR="00FA0B9B" w:rsidRPr="00787CD9" w:rsidRDefault="00FA0B9B" w:rsidP="009D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FA0B9B" w:rsidRPr="00787CD9" w:rsidRDefault="00FA0B9B" w:rsidP="009D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2450" w:type="dxa"/>
          </w:tcPr>
          <w:p w:rsidR="00FA0B9B" w:rsidRPr="00787CD9" w:rsidRDefault="00FA0B9B" w:rsidP="009D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450" w:type="dxa"/>
          </w:tcPr>
          <w:p w:rsidR="00FA0B9B" w:rsidRPr="00787CD9" w:rsidRDefault="00FA0B9B" w:rsidP="009D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</w:tr>
      <w:tr w:rsidR="00FA0B9B" w:rsidRPr="00787CD9" w:rsidTr="009D1781">
        <w:tc>
          <w:tcPr>
            <w:tcW w:w="2660" w:type="dxa"/>
          </w:tcPr>
          <w:p w:rsidR="00FA0B9B" w:rsidRPr="00787CD9" w:rsidRDefault="00FA0B9B" w:rsidP="009D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заболело, случай</w:t>
            </w:r>
          </w:p>
        </w:tc>
        <w:tc>
          <w:tcPr>
            <w:tcW w:w="2450" w:type="dxa"/>
          </w:tcPr>
          <w:p w:rsidR="00FA0B9B" w:rsidRPr="00787CD9" w:rsidRDefault="00FA0B9B" w:rsidP="009D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FA0B9B" w:rsidRPr="00787CD9" w:rsidRDefault="00FA0B9B" w:rsidP="009D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FA0B9B" w:rsidRPr="00787CD9" w:rsidRDefault="00FA0B9B" w:rsidP="009D1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B9B" w:rsidRPr="00787CD9" w:rsidRDefault="00FA0B9B" w:rsidP="00FA0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A0B9B" w:rsidRPr="00787CD9" w:rsidRDefault="00FA0B9B" w:rsidP="00FA0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FA0B9B" w:rsidRPr="00787CD9" w:rsidRDefault="00FA0B9B" w:rsidP="00FA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профилактических осмотров</w:t>
      </w:r>
    </w:p>
    <w:p w:rsidR="00FA0B9B" w:rsidRPr="00787CD9" w:rsidRDefault="00FA0B9B" w:rsidP="00FA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(статистика за три года по результатам диспансеризации)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559"/>
        <w:gridCol w:w="1418"/>
        <w:gridCol w:w="1417"/>
      </w:tblGrid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обследовано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 патология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понижение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неврологическим заболеванием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патология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патология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патология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С.С.С.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Ж.К.Т.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М.В.С.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 </w:t>
            </w:r>
            <w:proofErr w:type="gramStart"/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инфицированные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9B" w:rsidRPr="00787CD9" w:rsidTr="009D178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гинекологические заболевания</w:t>
            </w:r>
          </w:p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87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9B" w:rsidRPr="00787CD9" w:rsidRDefault="00FA0B9B" w:rsidP="009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B9B" w:rsidRPr="00787CD9" w:rsidRDefault="00FA0B9B" w:rsidP="00FA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9B" w:rsidRPr="00787CD9" w:rsidRDefault="00FA0B9B" w:rsidP="00FA0B9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состояния здоровья показал, что процент воспитанников с  хроническими заболеваниями снизился. За отчётный период снизилось число заболеваний лор-патологии - на  %, уменьшилось количество детей с ортопедической патологией </w:t>
      </w:r>
      <w:proofErr w:type="gramStart"/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 эндокринной патологией на %. с  заболеваниями ЖКТ на %, и ССС на %.</w:t>
      </w:r>
    </w:p>
    <w:p w:rsidR="00FA0B9B" w:rsidRPr="00787CD9" w:rsidRDefault="00FA0B9B" w:rsidP="00FA0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 здоровья воспитанников остаются стабильными, в ряде случаев наблюдаем снижение заболеваемости. Происходит это за счёт системы проводимых мероприятий:  витаминизации третьих блюд, иммунизации (100% привитые против гриппа), использование лекарственных растений для профилактики болезней и оздоровления детского организма (витаминные, общеукрепляющие </w:t>
      </w:r>
      <w:proofErr w:type="spellStart"/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фитосборы</w:t>
      </w:r>
      <w:proofErr w:type="spellEnd"/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A0B9B" w:rsidRPr="00787CD9" w:rsidRDefault="00FA0B9B" w:rsidP="00FA0B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своевременными профилактическими мероприятиями, проводимыми   в дошкольном учреждении, как мы видим, заболеваемость в сравнении с 2010 годом, снижена, но в сравнении с 2011 годом показатель заболеваемости почти остался прежним.</w:t>
      </w:r>
    </w:p>
    <w:p w:rsidR="00FA0B9B" w:rsidRDefault="00FA0B9B">
      <w:bookmarkStart w:id="0" w:name="_GoBack"/>
      <w:bookmarkEnd w:id="0"/>
    </w:p>
    <w:sectPr w:rsidR="00F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302B"/>
    <w:multiLevelType w:val="hybridMultilevel"/>
    <w:tmpl w:val="24E012E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6F6E3005"/>
    <w:multiLevelType w:val="hybridMultilevel"/>
    <w:tmpl w:val="BDA88336"/>
    <w:lvl w:ilvl="0" w:tplc="A0B0E76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9B"/>
    <w:rsid w:val="0048442C"/>
    <w:rsid w:val="004F69C2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A0B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0B9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A0B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A0B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Сад1</dc:creator>
  <cp:lastModifiedBy>Сад1</cp:lastModifiedBy>
  <cp:revision>1</cp:revision>
  <dcterms:created xsi:type="dcterms:W3CDTF">2013-04-30T06:35:00Z</dcterms:created>
  <dcterms:modified xsi:type="dcterms:W3CDTF">2013-04-30T06:35:00Z</dcterms:modified>
</cp:coreProperties>
</file>